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5238FA2C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3E7605" w:rsidRPr="003E7605">
        <w:rPr>
          <w:b/>
          <w:noProof/>
          <w:sz w:val="24"/>
        </w:rPr>
        <w:t>S6-231059</w:t>
      </w:r>
      <w:bookmarkStart w:id="0" w:name="_GoBack"/>
      <w:bookmarkEnd w:id="0"/>
    </w:p>
    <w:p w14:paraId="67A46174" w14:textId="3B8E5D5C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EC0AE9"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4964DB08" w14:textId="77777777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A71CA">
        <w:rPr>
          <w:rFonts w:ascii="Arial" w:hAnsi="Arial" w:cs="Arial"/>
          <w:bCs/>
          <w:sz w:val="22"/>
          <w:szCs w:val="22"/>
        </w:rPr>
        <w:t>LS on the reuse of EVEX as specified in TS 26.531</w:t>
      </w:r>
    </w:p>
    <w:p w14:paraId="3D3390CE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7E4712F0" w14:textId="77777777" w:rsidR="0004301F" w:rsidRPr="005A71CA" w:rsidRDefault="0004301F" w:rsidP="0004301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Rel-18</w:t>
      </w:r>
    </w:p>
    <w:p w14:paraId="07AE74CE" w14:textId="77777777" w:rsidR="0004301F" w:rsidRPr="00B97703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ADAES</w:t>
      </w:r>
    </w:p>
    <w:p w14:paraId="4AC3C0CD" w14:textId="77777777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C85AA1" w14:textId="77777777" w:rsidR="0004301F" w:rsidRPr="00095BC2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Pr="005A71CA">
        <w:rPr>
          <w:rFonts w:ascii="Arial" w:hAnsi="Arial" w:cs="Arial"/>
          <w:sz w:val="22"/>
          <w:szCs w:val="22"/>
        </w:rPr>
        <w:t>3GPP SA6</w:t>
      </w:r>
    </w:p>
    <w:p w14:paraId="6B49AA60" w14:textId="784B70C4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3GPP SA4</w:t>
      </w:r>
    </w:p>
    <w:p w14:paraId="041A278E" w14:textId="77777777" w:rsidR="0004301F" w:rsidRPr="004E3939" w:rsidRDefault="0004301F" w:rsidP="000430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6C1DAB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Cs/>
        </w:rPr>
      </w:pPr>
    </w:p>
    <w:p w14:paraId="20BB13F9" w14:textId="1268331B" w:rsidR="0004301F" w:rsidRPr="008C7368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8C7368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Cs/>
          <w:sz w:val="22"/>
          <w:szCs w:val="22"/>
          <w:lang w:val="fr-FR"/>
        </w:rPr>
        <w:t>Sapan Shah</w:t>
      </w:r>
    </w:p>
    <w:p w14:paraId="43F9EBD5" w14:textId="79DC8DBB" w:rsidR="0004301F" w:rsidRPr="005A71CA" w:rsidRDefault="0004301F" w:rsidP="0004301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sapan.shah@samsung.com</w:t>
      </w:r>
    </w:p>
    <w:p w14:paraId="65D922F1" w14:textId="77777777" w:rsidR="0004301F" w:rsidRPr="00383545" w:rsidRDefault="0004301F" w:rsidP="000430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5A71CA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5A71CA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61E6C37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/>
        </w:rPr>
      </w:pPr>
    </w:p>
    <w:p w14:paraId="682A4CB3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A71CA">
        <w:rPr>
          <w:rFonts w:ascii="Arial" w:hAnsi="Arial" w:cs="Arial"/>
          <w:bCs/>
        </w:rPr>
        <w:t>None</w:t>
      </w:r>
    </w:p>
    <w:p w14:paraId="39CD5D3F" w14:textId="77777777" w:rsidR="0004301F" w:rsidRDefault="0004301F" w:rsidP="0004301F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102765" w14:textId="77777777" w:rsidR="002265CC" w:rsidRDefault="002265CC" w:rsidP="002265CC">
      <w:r w:rsidRPr="00675635">
        <w:t>In Rel-18, SA6 studied multiple solutions (in different study items) where it is required to collect application specific data from UE using different mechanisms. Please refer to solution#5 (Service experience to support application performance analytics) in TR 23.700-36, and solution#1 (Application Service Management Service) in TR 23.700-97.</w:t>
      </w:r>
    </w:p>
    <w:p w14:paraId="76C42415" w14:textId="77777777" w:rsidR="002265CC" w:rsidRDefault="002265CC" w:rsidP="002265CC">
      <w:r>
        <w:t xml:space="preserve">SA6 has had significant discussions related to the reuse of the procedures for </w:t>
      </w:r>
      <w:r w:rsidRPr="00023BC2">
        <w:t>data collection from the UE Application</w:t>
      </w:r>
      <w:r>
        <w:t xml:space="preserve"> defined in TS 23.288, TS 26.512 and TS 26.531</w:t>
      </w:r>
      <w:r w:rsidRPr="00023BC2" w:rsidDel="00023BC2">
        <w:t xml:space="preserve"> </w:t>
      </w:r>
      <w:r>
        <w:t xml:space="preserve">in the context of the </w:t>
      </w:r>
      <w:r w:rsidRPr="008D6092">
        <w:t>Application Data Analytics Enablement Services (ADAES)</w:t>
      </w:r>
      <w:r>
        <w:t xml:space="preserve"> and application service management in eSEAL2 work items in order to avoid duplication of effort for SA4 and SA6.</w:t>
      </w:r>
    </w:p>
    <w:p w14:paraId="5DA92407" w14:textId="77777777" w:rsidR="002265CC" w:rsidRDefault="002265CC" w:rsidP="002265CC">
      <w:r>
        <w:t xml:space="preserve">From an SA6 perspective, the following general requirements are needed by the </w:t>
      </w:r>
      <w:r w:rsidRPr="008D6092">
        <w:t>Application Service Provider (ASP)</w:t>
      </w:r>
      <w:r>
        <w:t xml:space="preserve"> as described in the architecture defined in 3GPP TS 26.531:</w:t>
      </w:r>
    </w:p>
    <w:p w14:paraId="3CD7F7AF" w14:textId="77777777" w:rsidR="002265CC" w:rsidRDefault="002265CC" w:rsidP="002265CC">
      <w:pPr>
        <w:pStyle w:val="B1"/>
      </w:pPr>
      <w:r>
        <w:t>-</w:t>
      </w:r>
      <w:r>
        <w:tab/>
        <w:t>The ASP shall be able to retrieve/pull collected data on-demand (i.e. without need for setting up session) from the UE Application through a request/response mechanism.</w:t>
      </w:r>
    </w:p>
    <w:p w14:paraId="4445D7EE" w14:textId="77777777" w:rsidR="002265CC" w:rsidRDefault="002265CC" w:rsidP="002265CC">
      <w:pPr>
        <w:pStyle w:val="B1"/>
      </w:pPr>
      <w:r>
        <w:t>-</w:t>
      </w:r>
      <w:r>
        <w:tab/>
        <w:t>The UE Application shall be able to send/push collected data on-demand (i.e. without need for setting up session) to ASP through a request/response mechanism.</w:t>
      </w:r>
    </w:p>
    <w:p w14:paraId="467999C1" w14:textId="77777777" w:rsidR="002265CC" w:rsidRDefault="002265CC" w:rsidP="002265CC">
      <w:pPr>
        <w:pStyle w:val="B1"/>
      </w:pPr>
      <w:r>
        <w:t>-</w:t>
      </w:r>
      <w:r>
        <w:tab/>
        <w:t>The ASP shall be able retrieve collected data from the UE Application through a subscribe/notify mechanism.</w:t>
      </w:r>
    </w:p>
    <w:p w14:paraId="420C6837" w14:textId="46B06F44" w:rsidR="002265CC" w:rsidRDefault="002265CC" w:rsidP="002265CC">
      <w:pPr>
        <w:pStyle w:val="B1"/>
      </w:pPr>
      <w:r>
        <w:t>-</w:t>
      </w:r>
      <w:r>
        <w:tab/>
        <w:t>The ASP shall be able to configure the subscription for the UE Application including the specific information to be reported, the triggering criteria and reporting configuration.</w:t>
      </w:r>
    </w:p>
    <w:p w14:paraId="72AA0154" w14:textId="77777777" w:rsidR="002265CC" w:rsidRDefault="002265CC" w:rsidP="002265CC">
      <w:r>
        <w:t xml:space="preserve">SA6 would like to request that SA4 provide feedback on the above discussion and an evaluation of whether the existing </w:t>
      </w:r>
      <w:r w:rsidRPr="00023BC2">
        <w:t>data collection from the UE Application</w:t>
      </w:r>
      <w:r>
        <w:t xml:space="preserve"> capability supports these requirements.</w:t>
      </w:r>
    </w:p>
    <w:p w14:paraId="7F01E062" w14:textId="77777777" w:rsidR="002265CC" w:rsidRDefault="002265CC" w:rsidP="002265CC">
      <w:r>
        <w:t xml:space="preserve">SA6 would like to request that SA4 </w:t>
      </w:r>
      <w:bookmarkStart w:id="1" w:name="_Hlk127264796"/>
      <w:r>
        <w:t>provide a response as to whether SA4 are intending to address any enhancements necessary to support these requirements</w:t>
      </w:r>
      <w:bookmarkEnd w:id="1"/>
      <w:r>
        <w:t xml:space="preserve"> in Rel-18.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F46FA29" w14:textId="77777777" w:rsidR="002265CC" w:rsidRDefault="002265CC" w:rsidP="002265CC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 xml:space="preserve">To: </w:t>
      </w:r>
      <w:r w:rsidRPr="00736036">
        <w:rPr>
          <w:rFonts w:ascii="Arial" w:hAnsi="Arial" w:cs="Arial"/>
          <w:b/>
          <w:bCs/>
          <w:lang w:eastAsia="en-US"/>
        </w:rPr>
        <w:t xml:space="preserve">3GPP </w:t>
      </w:r>
      <w:r w:rsidRPr="00EA648E">
        <w:rPr>
          <w:rFonts w:ascii="Arial" w:hAnsi="Arial" w:cs="Arial"/>
          <w:b/>
          <w:bCs/>
          <w:lang w:eastAsia="en-US"/>
        </w:rPr>
        <w:t>SA</w:t>
      </w:r>
      <w:r>
        <w:rPr>
          <w:rFonts w:ascii="Arial" w:hAnsi="Arial" w:cs="Arial"/>
          <w:b/>
          <w:bCs/>
          <w:lang w:eastAsia="en-US"/>
        </w:rPr>
        <w:t>4</w:t>
      </w:r>
    </w:p>
    <w:p w14:paraId="20F7DA7A" w14:textId="0E2A03F9" w:rsidR="002265CC" w:rsidRDefault="002265CC" w:rsidP="002265C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Please </w:t>
      </w:r>
      <w:r w:rsidRPr="00D51E36">
        <w:rPr>
          <w:rFonts w:ascii="Arial" w:hAnsi="Arial" w:cs="Arial"/>
          <w:bCs/>
        </w:rPr>
        <w:t>provide feedback on whether the existing data collection from the UE Application capability supports these requirements</w:t>
      </w:r>
      <w:r>
        <w:rPr>
          <w:rFonts w:ascii="Arial" w:hAnsi="Arial" w:cs="Arial"/>
          <w:bCs/>
        </w:rPr>
        <w:t xml:space="preserve"> and </w:t>
      </w:r>
      <w:r w:rsidRPr="00D51E36">
        <w:rPr>
          <w:rFonts w:ascii="Arial" w:hAnsi="Arial" w:cs="Arial"/>
          <w:bCs/>
        </w:rPr>
        <w:t>whether SA4 are intending to address any enhancements necessary to support these requirements</w:t>
      </w:r>
      <w:r>
        <w:rPr>
          <w:rFonts w:ascii="Arial" w:hAnsi="Arial" w:cs="Arial"/>
          <w:bCs/>
        </w:rPr>
        <w:t xml:space="preserve"> in Rel-18</w:t>
      </w:r>
      <w:r w:rsidRPr="00D51E36">
        <w:rPr>
          <w:rFonts w:ascii="Arial" w:hAnsi="Arial" w:cs="Arial"/>
          <w:bCs/>
        </w:rPr>
        <w:t>.</w:t>
      </w:r>
    </w:p>
    <w:p w14:paraId="5F853D28" w14:textId="77777777" w:rsidR="002265CC" w:rsidRDefault="002265CC" w:rsidP="002265CC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3606C" w14:textId="77777777" w:rsidR="00C26848" w:rsidRDefault="00C26848">
      <w:pPr>
        <w:spacing w:after="0"/>
      </w:pPr>
      <w:r>
        <w:separator/>
      </w:r>
    </w:p>
  </w:endnote>
  <w:endnote w:type="continuationSeparator" w:id="0">
    <w:p w14:paraId="4E0C8560" w14:textId="77777777" w:rsidR="00C26848" w:rsidRDefault="00C26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3EE47" w14:textId="77777777" w:rsidR="00C26848" w:rsidRDefault="00C26848">
      <w:pPr>
        <w:spacing w:after="0"/>
      </w:pPr>
      <w:r>
        <w:separator/>
      </w:r>
    </w:p>
  </w:footnote>
  <w:footnote w:type="continuationSeparator" w:id="0">
    <w:p w14:paraId="681FD3A0" w14:textId="77777777" w:rsidR="00C26848" w:rsidRDefault="00C268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301F"/>
    <w:rsid w:val="00046F08"/>
    <w:rsid w:val="00095BC2"/>
    <w:rsid w:val="000F6242"/>
    <w:rsid w:val="00174844"/>
    <w:rsid w:val="002201E4"/>
    <w:rsid w:val="002265CC"/>
    <w:rsid w:val="00270389"/>
    <w:rsid w:val="002A6824"/>
    <w:rsid w:val="002F1940"/>
    <w:rsid w:val="00320F57"/>
    <w:rsid w:val="00383545"/>
    <w:rsid w:val="003B654D"/>
    <w:rsid w:val="003C489E"/>
    <w:rsid w:val="003D3743"/>
    <w:rsid w:val="003E7605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33F3C"/>
    <w:rsid w:val="00B97703"/>
    <w:rsid w:val="00BB6A1F"/>
    <w:rsid w:val="00C04BAC"/>
    <w:rsid w:val="00C17B7B"/>
    <w:rsid w:val="00C212C3"/>
    <w:rsid w:val="00C23C20"/>
    <w:rsid w:val="00C26848"/>
    <w:rsid w:val="00C362C0"/>
    <w:rsid w:val="00CF6087"/>
    <w:rsid w:val="00D02856"/>
    <w:rsid w:val="00D144DE"/>
    <w:rsid w:val="00D209D8"/>
    <w:rsid w:val="00D25CD3"/>
    <w:rsid w:val="00D37DDD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6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06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06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06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063A"/>
    <w:pPr>
      <w:outlineLvl w:val="5"/>
    </w:pPr>
  </w:style>
  <w:style w:type="paragraph" w:styleId="Heading7">
    <w:name w:val="heading 7"/>
    <w:basedOn w:val="H6"/>
    <w:next w:val="Normal"/>
    <w:qFormat/>
    <w:rsid w:val="004D063A"/>
    <w:pPr>
      <w:outlineLvl w:val="6"/>
    </w:pPr>
  </w:style>
  <w:style w:type="paragraph" w:styleId="Heading8">
    <w:name w:val="heading 8"/>
    <w:basedOn w:val="Heading1"/>
    <w:next w:val="Normal"/>
    <w:qFormat/>
    <w:rsid w:val="004D06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6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063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06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063A"/>
    <w:pPr>
      <w:ind w:left="284"/>
    </w:pPr>
  </w:style>
  <w:style w:type="paragraph" w:styleId="Index1">
    <w:name w:val="index 1"/>
    <w:basedOn w:val="Normal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063A"/>
    <w:pPr>
      <w:outlineLvl w:val="9"/>
    </w:pPr>
  </w:style>
  <w:style w:type="paragraph" w:styleId="ListNumber2">
    <w:name w:val="List Number 2"/>
    <w:basedOn w:val="ListNumber"/>
    <w:semiHidden/>
    <w:rsid w:val="004D063A"/>
    <w:pPr>
      <w:ind w:left="851"/>
    </w:pPr>
  </w:style>
  <w:style w:type="character" w:styleId="FootnoteReference">
    <w:name w:val="footnote reference"/>
    <w:semiHidden/>
    <w:rsid w:val="004D06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Normal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Normal"/>
    <w:rsid w:val="004D063A"/>
    <w:pPr>
      <w:keepLines/>
      <w:ind w:left="1702" w:hanging="1418"/>
    </w:pPr>
  </w:style>
  <w:style w:type="paragraph" w:customStyle="1" w:styleId="FP">
    <w:name w:val="FP"/>
    <w:basedOn w:val="Normal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Normal"/>
    <w:semiHidden/>
    <w:rsid w:val="004D063A"/>
    <w:pPr>
      <w:ind w:left="1985" w:hanging="1985"/>
    </w:pPr>
  </w:style>
  <w:style w:type="paragraph" w:styleId="TOC7">
    <w:name w:val="toc 7"/>
    <w:basedOn w:val="TOC6"/>
    <w:next w:val="Normal"/>
    <w:semiHidden/>
    <w:rsid w:val="004D063A"/>
    <w:pPr>
      <w:ind w:left="2268" w:hanging="2268"/>
    </w:pPr>
  </w:style>
  <w:style w:type="paragraph" w:styleId="ListBullet2">
    <w:name w:val="List Bullet 2"/>
    <w:basedOn w:val="ListBullet"/>
    <w:semiHidden/>
    <w:rsid w:val="004D063A"/>
    <w:pPr>
      <w:ind w:left="851"/>
    </w:pPr>
  </w:style>
  <w:style w:type="paragraph" w:styleId="ListBullet3">
    <w:name w:val="List Bullet 3"/>
    <w:basedOn w:val="ListBullet2"/>
    <w:semiHidden/>
    <w:rsid w:val="004D063A"/>
    <w:pPr>
      <w:ind w:left="1135"/>
    </w:pPr>
  </w:style>
  <w:style w:type="paragraph" w:styleId="ListNumber">
    <w:name w:val="List Number"/>
    <w:basedOn w:val="List"/>
    <w:semiHidden/>
    <w:rsid w:val="004D063A"/>
  </w:style>
  <w:style w:type="paragraph" w:customStyle="1" w:styleId="EQ">
    <w:name w:val="EQ"/>
    <w:basedOn w:val="Normal"/>
    <w:next w:val="Normal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Heading5"/>
    <w:next w:val="Normal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Normal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List2">
    <w:name w:val="List 2"/>
    <w:basedOn w:val="List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D063A"/>
    <w:pPr>
      <w:ind w:left="1135"/>
    </w:pPr>
  </w:style>
  <w:style w:type="paragraph" w:styleId="List4">
    <w:name w:val="List 4"/>
    <w:basedOn w:val="List3"/>
    <w:semiHidden/>
    <w:rsid w:val="004D063A"/>
    <w:pPr>
      <w:ind w:left="1418"/>
    </w:pPr>
  </w:style>
  <w:style w:type="paragraph" w:styleId="List5">
    <w:name w:val="List 5"/>
    <w:basedOn w:val="List4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List">
    <w:name w:val="List"/>
    <w:basedOn w:val="Normal"/>
    <w:semiHidden/>
    <w:rsid w:val="004D063A"/>
    <w:pPr>
      <w:ind w:left="568" w:hanging="284"/>
    </w:pPr>
  </w:style>
  <w:style w:type="paragraph" w:styleId="ListBullet">
    <w:name w:val="List Bullet"/>
    <w:basedOn w:val="List"/>
    <w:semiHidden/>
    <w:rsid w:val="004D063A"/>
  </w:style>
  <w:style w:type="paragraph" w:styleId="ListBullet4">
    <w:name w:val="List Bullet 4"/>
    <w:basedOn w:val="ListBullet3"/>
    <w:semiHidden/>
    <w:rsid w:val="004D063A"/>
    <w:pPr>
      <w:ind w:left="1418"/>
    </w:pPr>
  </w:style>
  <w:style w:type="paragraph" w:styleId="ListBullet5">
    <w:name w:val="List Bullet 5"/>
    <w:basedOn w:val="ListBullet4"/>
    <w:semiHidden/>
    <w:rsid w:val="004D063A"/>
    <w:pPr>
      <w:ind w:left="1702"/>
    </w:pPr>
  </w:style>
  <w:style w:type="paragraph" w:customStyle="1" w:styleId="B2">
    <w:name w:val="B2"/>
    <w:basedOn w:val="List2"/>
    <w:rsid w:val="004D063A"/>
  </w:style>
  <w:style w:type="paragraph" w:customStyle="1" w:styleId="B3">
    <w:name w:val="B3"/>
    <w:basedOn w:val="List3"/>
    <w:rsid w:val="004D063A"/>
  </w:style>
  <w:style w:type="paragraph" w:customStyle="1" w:styleId="B4">
    <w:name w:val="B4"/>
    <w:basedOn w:val="List4"/>
    <w:rsid w:val="004D063A"/>
  </w:style>
  <w:style w:type="paragraph" w:customStyle="1" w:styleId="B5">
    <w:name w:val="B5"/>
    <w:basedOn w:val="List5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32</cp:revision>
  <cp:lastPrinted>2002-04-23T07:10:00Z</cp:lastPrinted>
  <dcterms:created xsi:type="dcterms:W3CDTF">2020-01-14T15:01:00Z</dcterms:created>
  <dcterms:modified xsi:type="dcterms:W3CDTF">2023-03-03T01:07:00Z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